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050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050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1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Calvert Christopher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LBJ FREEWAY</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Matador Resources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MTDR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EVP and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819"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8"/>
            <w:vMerge w:val="restart"/>
          </w:tcPr>
          <w:p>
            <w:pPr>
              <w:ind w:left="2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DALLAS</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75240</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80" w:type="dxa"/>
            <w:vAlign w:val="bottom"/>
            <w:gridSpan w:val="8"/>
            <w:vMerge w:val="restart"/>
          </w:tcPr>
          <w:p>
            <w:pPr>
              <w:ind w:left="2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Represents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held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record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05/29/2026</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1,500</w:t>
            </w:r>
          </w:p>
        </w:tc>
        <w:tc>
          <w:tcPr>
            <w:tcW w:w="4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53.24</w:t>
            </w: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41,500</w:t>
            </w:r>
          </w:p>
        </w:tc>
        <w:tc>
          <w:tcPr>
            <w:tcW w:w="30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reporting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person's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ind w:right="180"/>
              <w:spacing w:after="0" w:line="320" w:lineRule="exact"/>
              <w:rPr>
                <w:sz w:val="20"/>
                <w:szCs w:val="20"/>
                <w:color w:val="auto"/>
              </w:rPr>
            </w:pPr>
            <w:r>
              <w:rPr>
                <w:rFonts w:ascii="Times New Roman" w:cs="Times New Roman" w:eastAsia="Times New Roman" w:hAnsi="Times New Roman"/>
                <w:sz w:val="34"/>
                <w:szCs w:val="34"/>
                <w:color w:val="0000FF"/>
                <w:vertAlign w:val="subscript"/>
              </w:rPr>
              <w:t>85,312</w:t>
            </w:r>
            <w:r>
              <w:rPr>
                <w:rFonts w:ascii="Times New Roman" w:cs="Times New Roman" w:eastAsia="Times New Roman" w:hAnsi="Times New Roman"/>
                <w:sz w:val="11"/>
                <w:szCs w:val="11"/>
                <w:color w:val="008000"/>
              </w:rPr>
              <w:t>(1)(2)</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3,334 shares of restricted stock granted to the reporting person on February 14, 2024 that vest on the third anniversary of the date of grant.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acquired pursuant to the Issuer's Employee Stock Purchase Plan. Such acquisitions are exempt under Rule 16b-3.</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Christopher P. Calvert,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1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Derek E. Gabriel as attorney-</w:t>
        <w:tab/>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819"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SECTION 16</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 ALL MEN BY THESE PRESENTS, that the undersigned hereby constitutes and appoints each of Joseph Wm. Foran, Bryan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Erman and Derek E. Gabriel, signing singly, the undersigned’s true and lawful attorney-in-fact to:</w:t>
      </w:r>
    </w:p>
    <w:p>
      <w:pPr>
        <w:spacing w:after="0" w:line="228" w:lineRule="exact"/>
        <w:rPr>
          <w:sz w:val="20"/>
          <w:szCs w:val="20"/>
          <w:color w:val="auto"/>
        </w:rPr>
      </w:pPr>
    </w:p>
    <w:p>
      <w:pPr>
        <w:ind w:left="640" w:right="460" w:hanging="314"/>
        <w:spacing w:after="0" w:line="238" w:lineRule="auto"/>
        <w:tabs>
          <w:tab w:leader="none" w:pos="63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Matador Resources Company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0"/>
          <w:szCs w:val="20"/>
          <w:color w:val="auto"/>
        </w:rPr>
        <w:t>”), Forms 3, 4 and 5 in accordance with Section 16(a) of the Securities Exchange Act of 1934, as amended, and the rules thereunder;</w:t>
      </w:r>
    </w:p>
    <w:p>
      <w:pPr>
        <w:spacing w:after="0" w:line="212" w:lineRule="exact"/>
        <w:rPr>
          <w:rFonts w:ascii="Times New Roman" w:cs="Times New Roman" w:eastAsia="Times New Roman" w:hAnsi="Times New Roman"/>
          <w:sz w:val="21"/>
          <w:szCs w:val="21"/>
          <w:color w:val="auto"/>
        </w:rPr>
      </w:pPr>
    </w:p>
    <w:p>
      <w:pPr>
        <w:ind w:left="640" w:right="40" w:hanging="314"/>
        <w:spacing w:after="0" w:line="236" w:lineRule="auto"/>
        <w:tabs>
          <w:tab w:leader="none" w:pos="6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without limitation the filing of a Form ID or any other documents necessary or appropriate to enable the undersigned to file the Forms 3, 4, or 5 electronically with the SEC; and</w:t>
      </w:r>
    </w:p>
    <w:p>
      <w:pPr>
        <w:spacing w:after="0" w:line="214" w:lineRule="exact"/>
        <w:rPr>
          <w:rFonts w:ascii="Times New Roman" w:cs="Times New Roman" w:eastAsia="Times New Roman" w:hAnsi="Times New Roman"/>
          <w:sz w:val="20"/>
          <w:szCs w:val="20"/>
          <w:color w:val="auto"/>
        </w:rPr>
      </w:pPr>
    </w:p>
    <w:p>
      <w:pPr>
        <w:jc w:val="both"/>
        <w:ind w:left="640" w:right="140" w:hanging="314"/>
        <w:spacing w:after="0" w:line="236" w:lineRule="auto"/>
        <w:tabs>
          <w:tab w:leader="none" w:pos="6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Power of Attorney revokes all prior Powers of Attorney with respect to the matters herein and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22</w:t>
      </w:r>
      <w:r>
        <w:rPr>
          <w:rFonts w:ascii="Times New Roman" w:cs="Times New Roman" w:eastAsia="Times New Roman" w:hAnsi="Times New Roman"/>
          <w:sz w:val="11"/>
          <w:szCs w:val="11"/>
          <w:color w:val="auto"/>
        </w:rPr>
        <w:t>nd</w:t>
      </w:r>
      <w:r>
        <w:rPr>
          <w:rFonts w:ascii="Times New Roman" w:cs="Times New Roman" w:eastAsia="Times New Roman" w:hAnsi="Times New Roman"/>
          <w:sz w:val="20"/>
          <w:szCs w:val="20"/>
          <w:color w:val="auto"/>
        </w:rPr>
        <w:t xml:space="preserve"> day of April, 2026.</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Christopher P. Calvert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Christopher P. Calvert</w:t>
      </w:r>
    </w:p>
    <w:sectPr>
      <w:pgSz w:w="11900" w:h="16838" w:orient="portrait"/>
      <w:cols w:equalWidth="0" w:num="1">
        <w:col w:w="10940"/>
      </w:cols>
      <w:pgMar w:left="460" w:top="138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0286" TargetMode="External"/><Relationship Id="rId14" Type="http://schemas.openxmlformats.org/officeDocument/2006/relationships/hyperlink" Target="http://www.sec.gov/cgi-bin/browse-edgar?action=getcompany&amp;CIK=00015200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2026-06-02T06:33:55Z</dcterms:created>
  <dcterms:modified xsi:type="dcterms:W3CDTF">2026-06-02T06:33:55Z</dcterms:modified>
</cp:coreProperties>
</file>